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33" w:rsidRDefault="00412633" w:rsidP="00C860A5">
      <w:pPr>
        <w:shd w:val="clear" w:color="auto" w:fill="55C70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Уважаемые студенты группы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412633" w:rsidRPr="00D716FD" w:rsidRDefault="00412633" w:rsidP="00412633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вас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целях подготовки к дифференцированному зачёту разработать свой бизнес-план (идею) и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направить для проверки преподавателю!</w:t>
      </w:r>
    </w:p>
    <w:p w:rsidR="00412633" w:rsidRPr="00D716FD" w:rsidRDefault="00412633" w:rsidP="00412633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условии отработан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ных тем в конспекте и подготовленного бизнес план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а-</w:t>
      </w:r>
      <w:proofErr w:type="gramEnd"/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ам будет выставлена итоговая  оценка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учебной дисциплине!</w:t>
      </w:r>
    </w:p>
    <w:p w:rsidR="00412633" w:rsidRPr="00D716FD" w:rsidRDefault="00412633" w:rsidP="00412633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выполнения данного задания могут быть использованы все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учебные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ресурсы,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самым простым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использования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является 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указано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практической работе!</w:t>
      </w:r>
    </w:p>
    <w:p w:rsidR="00412633" w:rsidRPr="00D716FD" w:rsidRDefault="00412633" w:rsidP="00412633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2633" w:rsidRDefault="00412633" w:rsidP="00412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№2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Тема:</w:t>
      </w:r>
      <w:r w:rsidRPr="00D716F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«Составление Бизнес- плана».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2633" w:rsidRDefault="00412633" w:rsidP="00412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AD7CA7"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: научиться составлять Бизнес-план, используя приобретенные знания по основам предпринимательства.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12633" w:rsidRPr="00AD7CA7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AD7CA7"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Ход работы: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 Теоретическая часть.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 Составление бизнес-плана.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 Выводы.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2633" w:rsidRPr="0018640E" w:rsidRDefault="00412633" w:rsidP="004126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18640E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Определите порядок действий будущего предпринимателя:</w:t>
      </w:r>
    </w:p>
    <w:p w:rsidR="00412633" w:rsidRPr="0018640E" w:rsidRDefault="00412633" w:rsidP="0041263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1.Разработка наименования предприятия.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Выбор организационно-правовой формы.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Государственная регистрация.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4.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Обоснование предпринимательских идей.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Оформление юридических документов.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2. БИЗНЕС-ПЛАН.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Описание бизнеса________________________________________________________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Моими клиентами </w:t>
      </w:r>
      <w:proofErr w:type="gramStart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будут 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Подготовительные этапы займут у меня _____________________________ месяцев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Я выбираю</w:t>
      </w:r>
      <w:proofErr w:type="gramEnd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следующую организационно-правовую форму _____________________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Для бизнеса мне (не) понадобятся наемные работники 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Мои преимущества перед конкурентами:____________________________________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Мой бизнес подвержен действию следующих факторов риска: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Расходы: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аренду или покупку помещения 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оборудование 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товар или расходные материалы 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ремонт оборудования 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транспортные расходы (использование </w:t>
      </w:r>
      <w:proofErr w:type="gramStart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личного</w:t>
      </w:r>
      <w:proofErr w:type="gramEnd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а/м, покупка или аренда)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заработную плату работникам __________________________________________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коммунальные платежи__________________________________________________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Непредвиденные расходы (≈ 20% от всех расходов) __________________________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Итого расход___________________________________________________________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Расчет дохода</w:t>
      </w:r>
      <w:proofErr w:type="gramStart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И</w:t>
      </w:r>
      <w:proofErr w:type="gramEnd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того доход 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Прибыль составит ______________________ без вычета налогов.</w:t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12633" w:rsidRPr="00D716FD" w:rsidRDefault="00412633" w:rsidP="00412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3. Вывод.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Мой бизнес-план (не) жизнеспособен, потому что___________________</w:t>
      </w:r>
    </w:p>
    <w:p w:rsidR="00412633" w:rsidRDefault="00412633" w:rsidP="00412633">
      <w:r>
        <w:t xml:space="preserve"> </w:t>
      </w:r>
    </w:p>
    <w:p w:rsidR="00412633" w:rsidRDefault="00412633" w:rsidP="00C860A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Для выполнения рабочей программы вам необходимо проработать  темы №1-8,а также выполнить практические работы №1и 2!</w:t>
      </w:r>
    </w:p>
    <w:p w:rsidR="00412633" w:rsidRPr="00412633" w:rsidRDefault="00412633" w:rsidP="0041263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96ACE">
        <w:rPr>
          <w:rFonts w:ascii="Times New Roman" w:hAnsi="Times New Roman" w:cs="Times New Roman"/>
          <w:b/>
          <w:sz w:val="28"/>
          <w:szCs w:val="28"/>
        </w:rPr>
        <w:t>Работы отсылать на почту преподавателя Корольковой Т.И</w:t>
      </w:r>
      <w:r>
        <w:t xml:space="preserve">. </w:t>
      </w:r>
      <w:r w:rsidRPr="00412633">
        <w:t>–</w:t>
      </w:r>
      <w:proofErr w:type="spellStart"/>
      <w:r w:rsidRPr="00412633">
        <w:rPr>
          <w:rFonts w:ascii="Arial" w:hAnsi="Arial" w:cs="Arial"/>
          <w:b/>
          <w:bCs/>
          <w:sz w:val="20"/>
          <w:szCs w:val="20"/>
          <w:shd w:val="clear" w:color="auto" w:fill="FFFFFF"/>
        </w:rPr>
        <w:t>korolkowati</w:t>
      </w:r>
      <w:proofErr w:type="spellEnd"/>
      <w:r w:rsidRPr="00412633">
        <w:rPr>
          <w:rFonts w:ascii="Arial" w:hAnsi="Arial" w:cs="Arial"/>
          <w:b/>
          <w:bCs/>
          <w:sz w:val="20"/>
          <w:szCs w:val="20"/>
          <w:shd w:val="clear" w:color="auto" w:fill="FFFFFF"/>
        </w:rPr>
        <w:t>@</w:t>
      </w:r>
      <w:proofErr w:type="spellStart"/>
      <w:r w:rsidRPr="00412633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yandex</w:t>
      </w:r>
      <w:proofErr w:type="spellEnd"/>
      <w:r w:rsidRPr="00412633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  <w:proofErr w:type="spellStart"/>
      <w:r w:rsidRPr="00412633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ru</w:t>
      </w:r>
      <w:proofErr w:type="spellEnd"/>
    </w:p>
    <w:tbl>
      <w:tblPr>
        <w:tblW w:w="13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263"/>
        <w:gridCol w:w="1291"/>
        <w:gridCol w:w="1550"/>
      </w:tblGrid>
      <w:tr w:rsidR="00412633" w:rsidRPr="00F63D94" w:rsidTr="00C860A5">
        <w:trPr>
          <w:trHeight w:val="273"/>
        </w:trPr>
        <w:tc>
          <w:tcPr>
            <w:tcW w:w="2552" w:type="dxa"/>
            <w:tcBorders>
              <w:right w:val="single" w:sz="4" w:space="0" w:color="auto"/>
            </w:tcBorders>
          </w:tcPr>
          <w:p w:rsidR="00412633" w:rsidRPr="00F63D94" w:rsidRDefault="00412633" w:rsidP="00CA0F87">
            <w:pPr>
              <w:pStyle w:val="Default"/>
            </w:pPr>
            <w:r w:rsidRPr="009C51B7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 xml:space="preserve">7 . </w:t>
            </w:r>
          </w:p>
        </w:tc>
        <w:tc>
          <w:tcPr>
            <w:tcW w:w="8263" w:type="dxa"/>
            <w:tcBorders>
              <w:left w:val="single" w:sz="4" w:space="0" w:color="auto"/>
            </w:tcBorders>
          </w:tcPr>
          <w:p w:rsidR="00412633" w:rsidRPr="00F63D94" w:rsidRDefault="00412633" w:rsidP="00CA0F87">
            <w:pPr>
              <w:pStyle w:val="Default"/>
              <w:rPr>
                <w:b/>
                <w:bCs/>
              </w:rPr>
            </w:pPr>
            <w:r w:rsidRPr="00F63D94">
              <w:rPr>
                <w:b/>
                <w:bCs/>
              </w:rPr>
              <w:t>Содержание</w:t>
            </w:r>
          </w:p>
        </w:tc>
        <w:tc>
          <w:tcPr>
            <w:tcW w:w="1291" w:type="dxa"/>
          </w:tcPr>
          <w:p w:rsidR="00412633" w:rsidRPr="00F63D94" w:rsidRDefault="00412633" w:rsidP="00CA0F87">
            <w:pPr>
              <w:pStyle w:val="Default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50" w:type="dxa"/>
          </w:tcPr>
          <w:p w:rsidR="00412633" w:rsidRPr="00F63D94" w:rsidRDefault="00412633" w:rsidP="00CA0F87">
            <w:pPr>
              <w:pStyle w:val="Default"/>
              <w:jc w:val="center"/>
            </w:pPr>
          </w:p>
        </w:tc>
      </w:tr>
      <w:tr w:rsidR="00412633" w:rsidRPr="00F63D94" w:rsidTr="00C860A5">
        <w:trPr>
          <w:trHeight w:val="782"/>
        </w:trPr>
        <w:tc>
          <w:tcPr>
            <w:tcW w:w="2552" w:type="dxa"/>
            <w:tcBorders>
              <w:right w:val="single" w:sz="4" w:space="0" w:color="auto"/>
            </w:tcBorders>
          </w:tcPr>
          <w:p w:rsidR="00412633" w:rsidRPr="00C860A5" w:rsidRDefault="00412633" w:rsidP="00C860A5">
            <w:pPr>
              <w:pStyle w:val="Default"/>
            </w:pPr>
            <w:r w:rsidRPr="00C860A5">
              <w:rPr>
                <w:rStyle w:val="FontStyle80"/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Ценообразование на предприятии</w:t>
            </w:r>
          </w:p>
          <w:p w:rsidR="00412633" w:rsidRPr="00C860A5" w:rsidRDefault="00412633" w:rsidP="00C860A5">
            <w:pPr>
              <w:pStyle w:val="Default"/>
              <w:rPr>
                <w:b/>
                <w:sz w:val="22"/>
                <w:szCs w:val="22"/>
              </w:rPr>
            </w:pPr>
          </w:p>
          <w:p w:rsidR="00412633" w:rsidRPr="00C860A5" w:rsidRDefault="00412633" w:rsidP="00C860A5">
            <w:pPr>
              <w:pStyle w:val="Default"/>
              <w:rPr>
                <w:b/>
                <w:i/>
                <w:sz w:val="22"/>
                <w:szCs w:val="22"/>
              </w:rPr>
            </w:pPr>
          </w:p>
          <w:p w:rsidR="00412633" w:rsidRPr="00C860A5" w:rsidRDefault="00412633" w:rsidP="00C860A5">
            <w:pPr>
              <w:pStyle w:val="Default"/>
              <w:rPr>
                <w:i/>
              </w:rPr>
            </w:pPr>
          </w:p>
        </w:tc>
        <w:tc>
          <w:tcPr>
            <w:tcW w:w="8263" w:type="dxa"/>
            <w:tcBorders>
              <w:left w:val="single" w:sz="4" w:space="0" w:color="auto"/>
              <w:bottom w:val="single" w:sz="4" w:space="0" w:color="auto"/>
            </w:tcBorders>
          </w:tcPr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Ценообразование на предприятии.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Сущность и роль ценообразования. Цены как функция издержек и спроса.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Эластичность цены. Цена как инструмент. Формирования образа товара.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Цены и стратегические цели компании.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Ценообразования и конкуренция. Методы ценообразования.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Ценообразования в условиях инфляции.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412633" w:rsidRDefault="00412633" w:rsidP="00CA0F87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412633" w:rsidRPr="00F63D94" w:rsidRDefault="00412633" w:rsidP="00CA0F87">
            <w:pPr>
              <w:pStyle w:val="Default"/>
              <w:jc w:val="center"/>
            </w:pPr>
            <w:r w:rsidRPr="00E26CAB">
              <w:rPr>
                <w:sz w:val="22"/>
                <w:szCs w:val="22"/>
              </w:rPr>
              <w:t>1</w:t>
            </w:r>
          </w:p>
        </w:tc>
      </w:tr>
      <w:tr w:rsidR="00412633" w:rsidRPr="00E26CAB" w:rsidTr="00C860A5">
        <w:trPr>
          <w:trHeight w:val="224"/>
        </w:trPr>
        <w:tc>
          <w:tcPr>
            <w:tcW w:w="2552" w:type="dxa"/>
            <w:tcBorders>
              <w:right w:val="single" w:sz="4" w:space="0" w:color="auto"/>
            </w:tcBorders>
          </w:tcPr>
          <w:p w:rsidR="00412633" w:rsidRPr="00C860A5" w:rsidRDefault="00412633" w:rsidP="00C860A5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C860A5">
              <w:rPr>
                <w:b/>
                <w:i/>
                <w:sz w:val="22"/>
                <w:szCs w:val="22"/>
              </w:rPr>
              <w:t>Тема 8 .</w:t>
            </w:r>
          </w:p>
        </w:tc>
        <w:tc>
          <w:tcPr>
            <w:tcW w:w="8263" w:type="dxa"/>
            <w:tcBorders>
              <w:left w:val="single" w:sz="4" w:space="0" w:color="auto"/>
            </w:tcBorders>
          </w:tcPr>
          <w:p w:rsidR="00412633" w:rsidRPr="00C860A5" w:rsidRDefault="00412633" w:rsidP="00C860A5">
            <w:pPr>
              <w:pStyle w:val="Default"/>
              <w:rPr>
                <w:sz w:val="22"/>
                <w:szCs w:val="22"/>
              </w:rPr>
            </w:pPr>
            <w:r w:rsidRPr="00C860A5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91" w:type="dxa"/>
          </w:tcPr>
          <w:p w:rsidR="00412633" w:rsidRPr="00E26CAB" w:rsidRDefault="00412633" w:rsidP="00CA0F8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0" w:type="dxa"/>
          </w:tcPr>
          <w:p w:rsidR="00412633" w:rsidRPr="00E26CAB" w:rsidRDefault="00412633" w:rsidP="00CA0F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12633" w:rsidRPr="00E26CAB" w:rsidTr="00C860A5">
        <w:trPr>
          <w:trHeight w:val="264"/>
        </w:trPr>
        <w:tc>
          <w:tcPr>
            <w:tcW w:w="2552" w:type="dxa"/>
            <w:tcBorders>
              <w:right w:val="single" w:sz="4" w:space="0" w:color="auto"/>
            </w:tcBorders>
          </w:tcPr>
          <w:p w:rsidR="00412633" w:rsidRPr="00C860A5" w:rsidRDefault="00412633" w:rsidP="00C860A5">
            <w:pPr>
              <w:pStyle w:val="Style50"/>
              <w:widowControl/>
              <w:spacing w:line="240" w:lineRule="auto"/>
              <w:ind w:firstLine="0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i w:val="0"/>
                <w:sz w:val="22"/>
                <w:szCs w:val="22"/>
              </w:rPr>
              <w:t>Финансовое обеспечение и бухгалтерский учет на предприятии</w:t>
            </w:r>
          </w:p>
          <w:p w:rsidR="00412633" w:rsidRPr="00C860A5" w:rsidRDefault="00412633" w:rsidP="00C860A5">
            <w:pPr>
              <w:pStyle w:val="Default"/>
              <w:rPr>
                <w:b/>
                <w:i/>
              </w:rPr>
            </w:pPr>
          </w:p>
        </w:tc>
        <w:tc>
          <w:tcPr>
            <w:tcW w:w="8263" w:type="dxa"/>
            <w:tcBorders>
              <w:left w:val="single" w:sz="4" w:space="0" w:color="auto"/>
            </w:tcBorders>
          </w:tcPr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Финансовое обеспечение и бухгалтерский учет на </w:t>
            </w:r>
            <w:r w:rsidRPr="00C860A5">
              <w:rPr>
                <w:rStyle w:val="FontStyle79"/>
                <w:b w:val="0"/>
                <w:i w:val="0"/>
                <w:sz w:val="22"/>
                <w:szCs w:val="22"/>
              </w:rPr>
              <w:t>предприятии.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79"/>
                <w:b w:val="0"/>
                <w:i w:val="0"/>
                <w:sz w:val="22"/>
                <w:szCs w:val="22"/>
              </w:rPr>
              <w:t>Источники финансирования деятельности предприятий. Финансовый результат деятельности предприятия.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2"/>
                <w:szCs w:val="22"/>
              </w:rPr>
            </w:pPr>
            <w:r w:rsidRPr="00C860A5">
              <w:rPr>
                <w:rStyle w:val="FontStyle79"/>
                <w:b w:val="0"/>
                <w:i w:val="0"/>
                <w:sz w:val="22"/>
                <w:szCs w:val="22"/>
              </w:rPr>
              <w:t>Общие причины неплатежеспособности предприятий. Основные направления финансового оздоровления предприятия.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860A5">
              <w:rPr>
                <w:rStyle w:val="FontStyle79"/>
                <w:b w:val="0"/>
                <w:i w:val="0"/>
                <w:sz w:val="22"/>
                <w:szCs w:val="22"/>
              </w:rPr>
              <w:t>Система и принципы бухгалтерского учета.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</w:pPr>
            <w:r w:rsidRPr="00C860A5">
              <w:rPr>
                <w:rStyle w:val="FontStyle85"/>
                <w:rFonts w:ascii="Times New Roman" w:hAnsi="Times New Roman" w:cs="Times New Roman"/>
                <w:sz w:val="22"/>
                <w:szCs w:val="22"/>
                <w:u w:val="single"/>
              </w:rPr>
              <w:t>Понятие эффекта и эффективности</w:t>
            </w:r>
            <w:r w:rsidRPr="00C860A5"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12633" w:rsidRPr="00C860A5" w:rsidRDefault="00412633" w:rsidP="00C860A5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</w:pPr>
            <w:r w:rsidRPr="00C860A5"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  <w:t>Классификации видов эффективности предпринимательской деятельности. Основные показатели экономической эффективности предпринимательской деятельности.</w:t>
            </w:r>
          </w:p>
          <w:p w:rsidR="00412633" w:rsidRPr="00C860A5" w:rsidRDefault="00412633" w:rsidP="00C860A5">
            <w:pPr>
              <w:pStyle w:val="Default"/>
              <w:rPr>
                <w:sz w:val="22"/>
                <w:szCs w:val="22"/>
              </w:rPr>
            </w:pPr>
            <w:r w:rsidRPr="00C860A5">
              <w:rPr>
                <w:rStyle w:val="FontStyle85"/>
                <w:rFonts w:ascii="Times New Roman" w:hAnsi="Times New Roman" w:cs="Times New Roman"/>
                <w:sz w:val="22"/>
                <w:szCs w:val="22"/>
              </w:rPr>
              <w:t>Методика расчета показателей экономической эффективности.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412633" w:rsidRPr="00E26CAB" w:rsidRDefault="00412633" w:rsidP="00CA0F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412633" w:rsidRPr="00E26CAB" w:rsidRDefault="00412633" w:rsidP="00CA0F87">
            <w:pPr>
              <w:pStyle w:val="Default"/>
              <w:jc w:val="center"/>
              <w:rPr>
                <w:sz w:val="22"/>
                <w:szCs w:val="22"/>
              </w:rPr>
            </w:pPr>
            <w:r w:rsidRPr="00E26CAB">
              <w:rPr>
                <w:sz w:val="22"/>
                <w:szCs w:val="22"/>
              </w:rPr>
              <w:t>1</w:t>
            </w:r>
          </w:p>
        </w:tc>
      </w:tr>
      <w:tr w:rsidR="00412633" w:rsidRPr="00E26CAB" w:rsidTr="00C860A5">
        <w:trPr>
          <w:trHeight w:val="180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:rsidR="00412633" w:rsidRPr="00E26CAB" w:rsidRDefault="00412633" w:rsidP="00CA0F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63" w:type="dxa"/>
            <w:vMerge w:val="restart"/>
            <w:tcBorders>
              <w:top w:val="nil"/>
              <w:left w:val="nil"/>
              <w:right w:val="nil"/>
            </w:tcBorders>
          </w:tcPr>
          <w:p w:rsidR="00412633" w:rsidRPr="00E26CAB" w:rsidRDefault="00412633" w:rsidP="00CA0F8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12633" w:rsidRPr="00E26CAB" w:rsidRDefault="00412633" w:rsidP="00CA0F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12633" w:rsidRPr="00E26CAB" w:rsidTr="00C860A5">
        <w:trPr>
          <w:gridAfter w:val="2"/>
          <w:wAfter w:w="2841" w:type="dxa"/>
          <w:trHeight w:val="597"/>
        </w:trPr>
        <w:tc>
          <w:tcPr>
            <w:tcW w:w="2552" w:type="dxa"/>
            <w:vMerge/>
            <w:tcBorders>
              <w:top w:val="nil"/>
              <w:left w:val="nil"/>
              <w:right w:val="nil"/>
            </w:tcBorders>
          </w:tcPr>
          <w:p w:rsidR="00412633" w:rsidRPr="00E26CAB" w:rsidRDefault="00412633" w:rsidP="00CA0F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63" w:type="dxa"/>
            <w:vMerge/>
            <w:tcBorders>
              <w:top w:val="nil"/>
              <w:left w:val="nil"/>
              <w:right w:val="nil"/>
            </w:tcBorders>
          </w:tcPr>
          <w:p w:rsidR="00412633" w:rsidRPr="00E26CAB" w:rsidRDefault="00412633" w:rsidP="00CA0F8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2633" w:rsidRPr="00E26CAB" w:rsidTr="00C860A5">
        <w:trPr>
          <w:gridAfter w:val="1"/>
          <w:wAfter w:w="1550" w:type="dxa"/>
          <w:trHeight w:val="50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633" w:rsidRPr="00E26CAB" w:rsidRDefault="00412633" w:rsidP="00CA0F8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2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2633" w:rsidRPr="00160929" w:rsidRDefault="00412633" w:rsidP="00CA0F8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412633" w:rsidRPr="00E26CAB" w:rsidRDefault="00412633" w:rsidP="00CA0F8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412633" w:rsidRDefault="00412633" w:rsidP="00C860A5">
      <w:pPr>
        <w:pStyle w:val="Style7"/>
        <w:widowControl/>
        <w:tabs>
          <w:tab w:val="left" w:pos="427"/>
          <w:tab w:val="left" w:pos="8617"/>
        </w:tabs>
        <w:spacing w:before="48"/>
        <w:ind w:right="-30"/>
        <w:jc w:val="both"/>
        <w:rPr>
          <w:rStyle w:val="FontStyle74"/>
        </w:rPr>
      </w:pPr>
      <w:r>
        <w:rPr>
          <w:rStyle w:val="FontStyle74"/>
        </w:rPr>
        <w:t>3.2.</w:t>
      </w:r>
      <w:r>
        <w:rPr>
          <w:rStyle w:val="FontStyle74"/>
          <w:sz w:val="20"/>
          <w:szCs w:val="20"/>
        </w:rPr>
        <w:tab/>
      </w:r>
      <w:r>
        <w:rPr>
          <w:rStyle w:val="FontStyle74"/>
        </w:rPr>
        <w:t>Информационное обеспечение обучения</w:t>
      </w:r>
    </w:p>
    <w:p w:rsidR="00412633" w:rsidRDefault="00412633" w:rsidP="00412633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  <w:rPr>
          <w:sz w:val="20"/>
          <w:szCs w:val="20"/>
        </w:rPr>
      </w:pPr>
    </w:p>
    <w:p w:rsidR="00412633" w:rsidRDefault="00412633" w:rsidP="00412633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412633" w:rsidRDefault="00412633" w:rsidP="00412633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</w:p>
    <w:p w:rsidR="00412633" w:rsidRDefault="00412633" w:rsidP="00412633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</w:pPr>
    </w:p>
    <w:p w:rsidR="00412633" w:rsidRDefault="00412633" w:rsidP="00412633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412633" w:rsidRDefault="00412633" w:rsidP="00412633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412633" w:rsidRDefault="00412633" w:rsidP="00412633">
      <w:pPr>
        <w:ind w:firstLine="284"/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412633" w:rsidRDefault="00412633" w:rsidP="00412633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sz w:val="22"/>
          <w:szCs w:val="22"/>
        </w:rPr>
      </w:pPr>
    </w:p>
    <w:p w:rsidR="00412633" w:rsidRDefault="00412633" w:rsidP="00412633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412633" w:rsidRDefault="00412633" w:rsidP="00412633">
      <w:pPr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Эдуард Александрович.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412633" w:rsidRDefault="00412633" w:rsidP="00412633">
      <w:pPr>
        <w:ind w:firstLine="284"/>
        <w:rPr>
          <w:rStyle w:val="FontStyle85"/>
        </w:rPr>
      </w:pPr>
      <w:r>
        <w:rPr>
          <w:rStyle w:val="FontStyle85"/>
        </w:rPr>
        <w:lastRenderedPageBreak/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412633" w:rsidRDefault="00412633" w:rsidP="00412633">
      <w:pPr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412633" w:rsidRDefault="00412633" w:rsidP="00412633">
      <w:pPr>
        <w:ind w:firstLine="284"/>
        <w:rPr>
          <w:rStyle w:val="FontStyle85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412633" w:rsidRDefault="00412633" w:rsidP="00412633">
      <w:pPr>
        <w:pStyle w:val="Style18"/>
        <w:widowControl/>
        <w:numPr>
          <w:ilvl w:val="0"/>
          <w:numId w:val="2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sz w:val="22"/>
          <w:szCs w:val="22"/>
        </w:rPr>
      </w:pPr>
      <w:proofErr w:type="spellStart"/>
      <w:r>
        <w:rPr>
          <w:rStyle w:val="FontStyle85"/>
          <w:sz w:val="22"/>
          <w:szCs w:val="22"/>
        </w:rPr>
        <w:t>Асаул</w:t>
      </w:r>
      <w:proofErr w:type="spellEnd"/>
      <w:r>
        <w:rPr>
          <w:rStyle w:val="FontStyle85"/>
          <w:sz w:val="22"/>
          <w:szCs w:val="22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>
        <w:rPr>
          <w:rStyle w:val="FontStyle85"/>
          <w:sz w:val="22"/>
          <w:szCs w:val="22"/>
        </w:rPr>
        <w:t xml:space="preserve">.: </w:t>
      </w:r>
      <w:proofErr w:type="gramEnd"/>
      <w:r>
        <w:rPr>
          <w:rStyle w:val="FontStyle85"/>
          <w:sz w:val="22"/>
          <w:szCs w:val="22"/>
        </w:rPr>
        <w:t xml:space="preserve">Питер, 2013. - -352 </w:t>
      </w:r>
      <w:r>
        <w:rPr>
          <w:rStyle w:val="FontStyle85"/>
          <w:spacing w:val="30"/>
          <w:sz w:val="22"/>
          <w:szCs w:val="22"/>
        </w:rPr>
        <w:t>с:</w:t>
      </w:r>
      <w:r>
        <w:rPr>
          <w:rStyle w:val="FontStyle85"/>
          <w:sz w:val="22"/>
          <w:szCs w:val="22"/>
        </w:rPr>
        <w:t xml:space="preserve"> ил.</w:t>
      </w:r>
    </w:p>
    <w:p w:rsidR="00412633" w:rsidRDefault="00412633" w:rsidP="00412633">
      <w:pPr>
        <w:pStyle w:val="Style18"/>
        <w:widowControl/>
        <w:numPr>
          <w:ilvl w:val="0"/>
          <w:numId w:val="2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sz w:val="22"/>
          <w:szCs w:val="22"/>
        </w:rPr>
      </w:pPr>
      <w:r>
        <w:rPr>
          <w:rStyle w:val="FontStyle85"/>
          <w:sz w:val="22"/>
          <w:szCs w:val="22"/>
        </w:rPr>
        <w:t xml:space="preserve">Кузьмина Е.Е., Кузьмина Л.П. Организация предпринимательской деятельности. - М.: Издательство: </w:t>
      </w:r>
      <w:proofErr w:type="spellStart"/>
      <w:r>
        <w:rPr>
          <w:rStyle w:val="FontStyle85"/>
          <w:sz w:val="22"/>
          <w:szCs w:val="22"/>
        </w:rPr>
        <w:t>Юрайт</w:t>
      </w:r>
      <w:proofErr w:type="spellEnd"/>
      <w:r>
        <w:rPr>
          <w:rStyle w:val="FontStyle85"/>
          <w:sz w:val="22"/>
          <w:szCs w:val="22"/>
        </w:rPr>
        <w:t>, 2013 г. - стр. 508.</w:t>
      </w:r>
    </w:p>
    <w:p w:rsidR="00412633" w:rsidRDefault="00412633" w:rsidP="004126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Изд. ВИТА 1999 год</w:t>
      </w:r>
    </w:p>
    <w:p w:rsidR="00412633" w:rsidRPr="0097315F" w:rsidRDefault="00412633" w:rsidP="00412633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  <w:r>
        <w:rPr>
          <w:b/>
          <w:bCs/>
          <w:color w:val="000000"/>
        </w:rPr>
        <w:t xml:space="preserve">  4. Интернет-ресурсы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8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r>
          <w:rPr>
            <w:rStyle w:val="a4"/>
            <w:color w:val="000000"/>
            <w:lang w:val="en-US"/>
          </w:rPr>
          <w:t>www</w:t>
        </w:r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vvsu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  <w:proofErr w:type="spellStart"/>
        <w:r>
          <w:rPr>
            <w:rStyle w:val="a4"/>
            <w:color w:val="000000"/>
            <w:lang w:val="en-US"/>
          </w:rPr>
          <w:t>ddm</w:t>
        </w:r>
        <w:proofErr w:type="spellEnd"/>
      </w:hyperlink>
      <w:r>
        <w:rPr>
          <w:color w:val="000000"/>
        </w:rPr>
        <w:t xml:space="preserve"> - хранилище полнотекстовых материалов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9" w:history="1">
        <w:r>
          <w:rPr>
            <w:rStyle w:val="a4"/>
            <w:rFonts w:ascii="Times New Roman" w:hAnsi="Times New Roman" w:cs="Times New Roman"/>
            <w:color w:val="000000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color w:val="000000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>
          <w:rPr>
            <w:rStyle w:val="a4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10" w:history="1"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</w:rPr>
          <w:t>://</w:t>
        </w:r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www</w:t>
        </w:r>
        <w:r>
          <w:rPr>
            <w:rStyle w:val="FontStyle85"/>
            <w:rFonts w:ascii="Times New Roman" w:hAnsi="Times New Roman" w:cs="Times New Roman"/>
            <w:u w:val="single"/>
          </w:rPr>
          <w:t>.</w:t>
        </w:r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book</w:t>
        </w:r>
        <w:r>
          <w:rPr>
            <w:rStyle w:val="FontStyle85"/>
            <w:rFonts w:ascii="Times New Roman" w:hAnsi="Times New Roman" w:cs="Times New Roman"/>
            <w:u w:val="single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  <w:r>
        <w:rPr>
          <w:rStyle w:val="FontStyle85"/>
          <w:rFonts w:ascii="Times New Roman" w:hAnsi="Times New Roman" w:cs="Times New Roman"/>
        </w:rPr>
        <w:t xml:space="preserve"> - Электронно-библиотечная система </w:t>
      </w:r>
      <w:hyperlink r:id="rId11" w:history="1"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BOOK</w:t>
        </w:r>
        <w:r>
          <w:rPr>
            <w:rStyle w:val="FontStyle85"/>
            <w:rFonts w:ascii="Times New Roman" w:hAnsi="Times New Roman" w:cs="Times New Roman"/>
            <w:u w:val="single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rStyle w:val="FontStyle85"/>
        </w:rPr>
      </w:pPr>
      <w:hyperlink r:id="rId12" w:history="1"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</w:rPr>
          <w:t>://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rucont</w:t>
        </w:r>
        <w:proofErr w:type="spellEnd"/>
        <w:r>
          <w:rPr>
            <w:rStyle w:val="FontStyle85"/>
            <w:rFonts w:ascii="Times New Roman" w:hAnsi="Times New Roman" w:cs="Times New Roman"/>
            <w:u w:val="single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  <w:r>
        <w:rPr>
          <w:rStyle w:val="FontStyle85"/>
          <w:rFonts w:ascii="Times New Roman" w:hAnsi="Times New Roman" w:cs="Times New Roman"/>
        </w:rPr>
        <w:t xml:space="preserve"> - Электронно-библиотечная система РУКОНТ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rStyle w:val="FontStyle85"/>
          <w:color w:val="000000"/>
        </w:rPr>
      </w:pPr>
      <w:hyperlink r:id="rId13" w:history="1"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</w:rPr>
          <w:t>://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znanium</w:t>
        </w:r>
        <w:proofErr w:type="spellEnd"/>
        <w:r>
          <w:rPr>
            <w:rStyle w:val="FontStyle85"/>
            <w:rFonts w:ascii="Times New Roman" w:hAnsi="Times New Roman" w:cs="Times New Roman"/>
            <w:u w:val="single"/>
          </w:rPr>
          <w:t>.</w:t>
        </w:r>
        <w:r>
          <w:rPr>
            <w:rStyle w:val="FontStyle85"/>
            <w:rFonts w:ascii="Times New Roman" w:hAnsi="Times New Roman" w:cs="Times New Roman"/>
            <w:u w:val="single"/>
            <w:lang w:val="en-US"/>
          </w:rPr>
          <w:t>com</w:t>
        </w:r>
      </w:hyperlink>
      <w:r>
        <w:rPr>
          <w:rStyle w:val="FontStyle85"/>
          <w:rFonts w:ascii="Times New Roman" w:hAnsi="Times New Roman" w:cs="Times New Roman"/>
        </w:rPr>
        <w:t xml:space="preserve"> - ЭБС издательства «ИНФРА-М»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</w:pPr>
      <w:r>
        <w:rPr>
          <w:color w:val="000000"/>
        </w:rPr>
        <w:t xml:space="preserve"> </w:t>
      </w:r>
      <w:hyperlink r:id="rId14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proofErr w:type="spellStart"/>
        <w:r>
          <w:rPr>
            <w:rStyle w:val="a4"/>
            <w:color w:val="000000"/>
            <w:lang w:val="en-US"/>
          </w:rPr>
          <w:t>grebennikon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</w:hyperlink>
      <w:r>
        <w:rPr>
          <w:color w:val="000000"/>
        </w:rPr>
        <w:t>- Электронная библиотека Издательского дома Гребенников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15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r>
          <w:rPr>
            <w:rStyle w:val="a4"/>
            <w:color w:val="000000"/>
            <w:lang w:val="en-US"/>
          </w:rPr>
          <w:t>www</w:t>
        </w:r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biblioclub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 xml:space="preserve">- Университетская библиотека </w:t>
      </w:r>
      <w:r>
        <w:rPr>
          <w:color w:val="000000"/>
          <w:lang w:val="en-US"/>
        </w:rPr>
        <w:t>online</w:t>
      </w:r>
    </w:p>
    <w:p w:rsidR="00412633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</w:t>
      </w:r>
      <w:hyperlink r:id="rId16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proofErr w:type="spellStart"/>
        <w:r>
          <w:rPr>
            <w:rStyle w:val="a4"/>
            <w:color w:val="000000"/>
            <w:lang w:val="en-US"/>
          </w:rPr>
          <w:t>diss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rsl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</w:hyperlink>
      <w:r>
        <w:rPr>
          <w:color w:val="000000"/>
        </w:rPr>
        <w:t xml:space="preserve"> - Электронная библиотека диссертаций</w:t>
      </w:r>
    </w:p>
    <w:p w:rsidR="00412633" w:rsidRPr="00D33861" w:rsidRDefault="00412633" w:rsidP="00412633">
      <w:pPr>
        <w:pStyle w:val="a3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17" w:history="1">
        <w:r>
          <w:rPr>
            <w:rStyle w:val="a4"/>
            <w:color w:val="000000"/>
            <w:lang w:val="en-US"/>
          </w:rPr>
          <w:t>http</w:t>
        </w:r>
        <w:r>
          <w:rPr>
            <w:rStyle w:val="a4"/>
            <w:color w:val="000000"/>
          </w:rPr>
          <w:t>://</w:t>
        </w:r>
        <w:proofErr w:type="spellStart"/>
        <w:r>
          <w:rPr>
            <w:rStyle w:val="a4"/>
            <w:color w:val="000000"/>
            <w:lang w:val="en-US"/>
          </w:rPr>
          <w:t>elibrary</w:t>
        </w:r>
        <w:proofErr w:type="spellEnd"/>
        <w:r>
          <w:rPr>
            <w:rStyle w:val="a4"/>
            <w:color w:val="000000"/>
          </w:rPr>
          <w:t>.</w:t>
        </w:r>
        <w:proofErr w:type="spellStart"/>
        <w:r>
          <w:rPr>
            <w:rStyle w:val="a4"/>
            <w:color w:val="000000"/>
            <w:lang w:val="en-US"/>
          </w:rPr>
          <w:t>ru</w:t>
        </w:r>
        <w:proofErr w:type="spellEnd"/>
        <w:r>
          <w:rPr>
            <w:rStyle w:val="a4"/>
            <w:color w:val="000000"/>
          </w:rPr>
          <w:t>/</w:t>
        </w:r>
      </w:hyperlink>
      <w:r>
        <w:rPr>
          <w:color w:val="000000"/>
        </w:rPr>
        <w:t>- Научная электронная библиотек</w:t>
      </w:r>
    </w:p>
    <w:p w:rsidR="001B2A39" w:rsidRDefault="001B2A39"/>
    <w:sectPr w:rsidR="001B2A39" w:rsidSect="00C860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48" w:rsidRDefault="00F05F48" w:rsidP="00412633">
      <w:pPr>
        <w:spacing w:after="0" w:line="240" w:lineRule="auto"/>
      </w:pPr>
      <w:r>
        <w:separator/>
      </w:r>
    </w:p>
  </w:endnote>
  <w:endnote w:type="continuationSeparator" w:id="0">
    <w:p w:rsidR="00F05F48" w:rsidRDefault="00F05F48" w:rsidP="0041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48" w:rsidRDefault="00F05F48" w:rsidP="00412633">
      <w:pPr>
        <w:spacing w:after="0" w:line="240" w:lineRule="auto"/>
      </w:pPr>
      <w:r>
        <w:separator/>
      </w:r>
    </w:p>
  </w:footnote>
  <w:footnote w:type="continuationSeparator" w:id="0">
    <w:p w:rsidR="00F05F48" w:rsidRDefault="00F05F48" w:rsidP="0041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935"/>
    <w:multiLevelType w:val="hybridMultilevel"/>
    <w:tmpl w:val="C1F2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41"/>
    <w:rsid w:val="001B2A39"/>
    <w:rsid w:val="00412633"/>
    <w:rsid w:val="00473041"/>
    <w:rsid w:val="00C860A5"/>
    <w:rsid w:val="00F0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33"/>
    <w:pPr>
      <w:ind w:left="720"/>
      <w:contextualSpacing/>
    </w:pPr>
  </w:style>
  <w:style w:type="paragraph" w:customStyle="1" w:styleId="Default">
    <w:name w:val="Default"/>
    <w:rsid w:val="00412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41263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412633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412633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412633"/>
    <w:rPr>
      <w:rFonts w:ascii="Segoe UI" w:hAnsi="Segoe UI" w:cs="Segoe UI"/>
      <w:sz w:val="16"/>
      <w:szCs w:val="16"/>
    </w:rPr>
  </w:style>
  <w:style w:type="character" w:customStyle="1" w:styleId="FontStyle18">
    <w:name w:val="Font Style18"/>
    <w:basedOn w:val="a0"/>
    <w:uiPriority w:val="99"/>
    <w:rsid w:val="00412633"/>
    <w:rPr>
      <w:rFonts w:ascii="Trebuchet MS" w:hAnsi="Trebuchet MS" w:cs="Trebuchet MS"/>
      <w:sz w:val="18"/>
      <w:szCs w:val="18"/>
    </w:rPr>
  </w:style>
  <w:style w:type="paragraph" w:customStyle="1" w:styleId="Style7">
    <w:name w:val="Style7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41263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412633"/>
    <w:rPr>
      <w:rFonts w:ascii="Segoe UI" w:hAnsi="Segoe UI" w:cs="Segoe UI" w:hint="default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4126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33"/>
    <w:pPr>
      <w:ind w:left="720"/>
      <w:contextualSpacing/>
    </w:pPr>
  </w:style>
  <w:style w:type="paragraph" w:customStyle="1" w:styleId="Default">
    <w:name w:val="Default"/>
    <w:rsid w:val="004126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41263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412633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412633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412633"/>
    <w:rPr>
      <w:rFonts w:ascii="Segoe UI" w:hAnsi="Segoe UI" w:cs="Segoe UI"/>
      <w:sz w:val="16"/>
      <w:szCs w:val="16"/>
    </w:rPr>
  </w:style>
  <w:style w:type="character" w:customStyle="1" w:styleId="FontStyle18">
    <w:name w:val="Font Style18"/>
    <w:basedOn w:val="a0"/>
    <w:uiPriority w:val="99"/>
    <w:rsid w:val="00412633"/>
    <w:rPr>
      <w:rFonts w:ascii="Trebuchet MS" w:hAnsi="Trebuchet MS" w:cs="Trebuchet MS"/>
      <w:sz w:val="18"/>
      <w:szCs w:val="18"/>
    </w:rPr>
  </w:style>
  <w:style w:type="paragraph" w:customStyle="1" w:styleId="Style7">
    <w:name w:val="Style7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1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41263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412633"/>
    <w:rPr>
      <w:rFonts w:ascii="Segoe UI" w:hAnsi="Segoe UI" w:cs="Segoe UI" w:hint="default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412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su.ru/ddm" TargetMode="External"/><Relationship Id="rId13" Type="http://schemas.openxmlformats.org/officeDocument/2006/relationships/hyperlink" Target="http://znanium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cont.ru" TargetMode="External"/><Relationship Id="rId17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ss.rsl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" TargetMode="External"/><Relationship Id="rId10" Type="http://schemas.openxmlformats.org/officeDocument/2006/relationships/hyperlink" Target="http://www.boo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up.ru" TargetMode="External"/><Relationship Id="rId14" Type="http://schemas.openxmlformats.org/officeDocument/2006/relationships/hyperlink" Target="http://grebennik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2020-04-23T12:37:00Z</dcterms:created>
  <dcterms:modified xsi:type="dcterms:W3CDTF">2020-04-23T12:52:00Z</dcterms:modified>
</cp:coreProperties>
</file>